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71D66E43" w:rsidR="00C02C63" w:rsidRPr="00CF5646" w:rsidRDefault="00A70643"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Tuesday, September</w:t>
      </w:r>
      <w:r w:rsidR="004263D0">
        <w:rPr>
          <w:rFonts w:asciiTheme="minorHAnsi" w:hAnsiTheme="minorHAnsi" w:cstheme="minorHAnsi"/>
          <w:b/>
          <w:szCs w:val="22"/>
          <w:highlight w:val="yellow"/>
        </w:rPr>
        <w:t xml:space="preserve"> 3</w:t>
      </w:r>
      <w:r w:rsidR="004263D0" w:rsidRPr="004263D0">
        <w:rPr>
          <w:rFonts w:asciiTheme="minorHAnsi" w:hAnsiTheme="minorHAnsi" w:cstheme="minorHAnsi"/>
          <w:b/>
          <w:szCs w:val="22"/>
          <w:highlight w:val="yellow"/>
          <w:vertAlign w:val="superscript"/>
        </w:rPr>
        <w:t>rd</w:t>
      </w:r>
      <w:r w:rsidR="004263D0">
        <w:rPr>
          <w:rFonts w:asciiTheme="minorHAnsi" w:hAnsiTheme="minorHAnsi" w:cstheme="minorHAnsi"/>
          <w:b/>
          <w:szCs w:val="22"/>
          <w:highlight w:val="yellow"/>
        </w:rPr>
        <w:t xml:space="preserve"> </w:t>
      </w:r>
      <w:r>
        <w:rPr>
          <w:rFonts w:asciiTheme="minorHAnsi" w:hAnsiTheme="minorHAnsi" w:cstheme="minorHAnsi"/>
          <w:b/>
          <w:szCs w:val="22"/>
          <w:highlight w:val="yellow"/>
        </w:rPr>
        <w:t xml:space="preserve"> - </w:t>
      </w:r>
      <w:r w:rsidR="00D54E28">
        <w:rPr>
          <w:rFonts w:asciiTheme="minorHAnsi" w:hAnsiTheme="minorHAnsi" w:cstheme="minorHAnsi"/>
          <w:b/>
          <w:szCs w:val="22"/>
          <w:highlight w:val="yellow"/>
        </w:rPr>
        <w:t xml:space="preserve"> </w:t>
      </w:r>
      <w:r w:rsidR="002849F3">
        <w:rPr>
          <w:rFonts w:asciiTheme="minorHAnsi" w:hAnsiTheme="minorHAnsi" w:cstheme="minorHAnsi"/>
          <w:b/>
          <w:szCs w:val="22"/>
          <w:highlight w:val="yellow"/>
        </w:rPr>
        <w:t>6 p.m.</w:t>
      </w:r>
    </w:p>
    <w:p w14:paraId="16854A8A" w14:textId="1DD60CED" w:rsidR="005275CD" w:rsidRPr="009F5440" w:rsidRDefault="002849F3"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Homestead Inn</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5221229E"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2849F3">
        <w:rPr>
          <w:rFonts w:asciiTheme="minorHAnsi" w:hAnsiTheme="minorHAnsi" w:cstheme="minorHAnsi"/>
          <w:bCs/>
        </w:rPr>
        <w:t>The Big Horn Conservation District meeting was called to order by Chairman Roy Neal at 6:05 p.m. at the Homestead Inn in Hardin, Montana. Other supervisors present was Vice Chairman Steve Schanaman, and supervisors Phillip Miller, Kent Murdock, Jerry Lunde, Austin Pitsch and associate Bill Hodges. Also present was NRCS representative Seanna Torkse, Hardin Extension agent Andrea Barry, Two Leggins representatives Brett Nedens, Richard Benzel and Tim Weber, Fish, Wildlife and Parks representatives Tom Wolfe and Paul Bramblett, and BHCD admin Kylie Martin.</w:t>
      </w:r>
    </w:p>
    <w:p w14:paraId="1F91C797" w14:textId="77120B0C"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2849F3">
        <w:rPr>
          <w:rFonts w:asciiTheme="minorHAnsi" w:hAnsiTheme="minorHAnsi" w:cstheme="minorHAnsi"/>
          <w:b/>
        </w:rPr>
        <w:t xml:space="preserve"> </w:t>
      </w:r>
      <w:r w:rsidR="002849F3">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61D2AC4C"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2849F3">
        <w:rPr>
          <w:rFonts w:asciiTheme="minorHAnsi" w:hAnsiTheme="minorHAnsi" w:cstheme="minorHAnsi"/>
          <w:bCs/>
        </w:rPr>
        <w:t>Jerry Lunde motioned to approve the minutes as mailed/emailed. The motion was seconded by Phillip Miller; as there was no opposition or discussion, the motion carried.</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6C306651" w14:textId="41FF57BA" w:rsidR="002849F3" w:rsidRPr="002849F3" w:rsidRDefault="002849F3" w:rsidP="002849F3">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was not present, therefore Kylie Martin presented the QuickBooks’s reconciliations for the three separate bank accounts. Jerry Lunde motioned to approve the presented reports. The motion was seconded by Austin Pitsch;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5B430C8" w14:textId="5748D469" w:rsidR="009F5440" w:rsidRDefault="00AE0424" w:rsidP="00AE0424">
      <w:pPr>
        <w:numPr>
          <w:ilvl w:val="1"/>
          <w:numId w:val="3"/>
        </w:numPr>
        <w:tabs>
          <w:tab w:val="left" w:pos="180"/>
        </w:tabs>
        <w:rPr>
          <w:rFonts w:asciiTheme="minorHAnsi" w:hAnsiTheme="minorHAnsi" w:cstheme="minorHAnsi"/>
          <w:b/>
        </w:rPr>
      </w:pPr>
      <w:r>
        <w:rPr>
          <w:rFonts w:asciiTheme="minorHAnsi" w:hAnsiTheme="minorHAnsi" w:cstheme="minorHAnsi"/>
          <w:b/>
        </w:rPr>
        <w:t>Two Leggins (In person)</w:t>
      </w:r>
    </w:p>
    <w:p w14:paraId="0BBFA04C" w14:textId="70B32501" w:rsidR="00B07B26" w:rsidRPr="00AE0424" w:rsidRDefault="008A286B" w:rsidP="00B07B26">
      <w:pPr>
        <w:numPr>
          <w:ilvl w:val="2"/>
          <w:numId w:val="3"/>
        </w:numPr>
        <w:tabs>
          <w:tab w:val="left" w:pos="180"/>
        </w:tabs>
        <w:rPr>
          <w:rFonts w:asciiTheme="minorHAnsi" w:hAnsiTheme="minorHAnsi" w:cstheme="minorHAnsi"/>
          <w:b/>
        </w:rPr>
      </w:pPr>
      <w:r>
        <w:rPr>
          <w:rFonts w:asciiTheme="minorHAnsi" w:hAnsiTheme="minorHAnsi" w:cstheme="minorHAnsi"/>
          <w:bCs/>
        </w:rPr>
        <w:t xml:space="preserve">There was discussion regarding Acre per ft vs. CFS, and the impact more pivots would have on the DNRC water. An outside entity is wanting to add pivots on the Two Leggins Canal, but the concern is providing that water without hindering downstream. There was discussion about the benefits of a reservoir to aide in channeling the wanted pivots. </w:t>
      </w:r>
    </w:p>
    <w:p w14:paraId="6BB8A08B" w14:textId="7F447162" w:rsidR="00BC01C5" w:rsidRPr="00362413" w:rsidRDefault="00BC01C5" w:rsidP="00D471A5">
      <w:pPr>
        <w:numPr>
          <w:ilvl w:val="1"/>
          <w:numId w:val="3"/>
        </w:numPr>
        <w:tabs>
          <w:tab w:val="left" w:pos="180"/>
        </w:tabs>
        <w:rPr>
          <w:rFonts w:asciiTheme="minorHAnsi" w:hAnsiTheme="minorHAnsi" w:cstheme="minorHAnsi"/>
          <w:b/>
        </w:rPr>
      </w:pPr>
      <w:r>
        <w:rPr>
          <w:rFonts w:asciiTheme="minorHAnsi" w:hAnsiTheme="minorHAnsi" w:cstheme="minorHAnsi"/>
          <w:bCs/>
        </w:rPr>
        <w:t>Area IV Meeting</w:t>
      </w:r>
      <w:r w:rsidR="00AB4CFF">
        <w:rPr>
          <w:rFonts w:asciiTheme="minorHAnsi" w:hAnsiTheme="minorHAnsi" w:cstheme="minorHAnsi"/>
          <w:bCs/>
        </w:rPr>
        <w:t>:</w:t>
      </w:r>
      <w:r>
        <w:rPr>
          <w:rFonts w:asciiTheme="minorHAnsi" w:hAnsiTheme="minorHAnsi" w:cstheme="minorHAnsi"/>
          <w:bCs/>
        </w:rPr>
        <w:t xml:space="preserve"> October 3</w:t>
      </w:r>
      <w:r w:rsidRPr="00BC01C5">
        <w:rPr>
          <w:rFonts w:asciiTheme="minorHAnsi" w:hAnsiTheme="minorHAnsi" w:cstheme="minorHAnsi"/>
          <w:bCs/>
          <w:vertAlign w:val="superscript"/>
        </w:rPr>
        <w:t>rd</w:t>
      </w:r>
      <w:r>
        <w:rPr>
          <w:rFonts w:asciiTheme="minorHAnsi" w:hAnsiTheme="minorHAnsi" w:cstheme="minorHAnsi"/>
          <w:bCs/>
        </w:rPr>
        <w:t xml:space="preserve"> in Stillwater</w:t>
      </w:r>
    </w:p>
    <w:p w14:paraId="3A616BE9" w14:textId="5AD5EF0F" w:rsidR="00362413" w:rsidRPr="00AE0424" w:rsidRDefault="00BC01C5" w:rsidP="00AE0424">
      <w:pPr>
        <w:numPr>
          <w:ilvl w:val="1"/>
          <w:numId w:val="3"/>
        </w:numPr>
        <w:tabs>
          <w:tab w:val="left" w:pos="180"/>
        </w:tabs>
        <w:rPr>
          <w:rFonts w:asciiTheme="minorHAnsi" w:hAnsiTheme="minorHAnsi" w:cstheme="minorHAnsi"/>
          <w:b/>
        </w:rPr>
      </w:pPr>
      <w:r>
        <w:rPr>
          <w:rFonts w:asciiTheme="minorHAnsi" w:hAnsiTheme="minorHAnsi" w:cstheme="minorHAnsi"/>
          <w:bCs/>
        </w:rPr>
        <w:t>October</w:t>
      </w:r>
      <w:r w:rsidR="00AE0424">
        <w:rPr>
          <w:rFonts w:asciiTheme="minorHAnsi" w:hAnsiTheme="minorHAnsi" w:cstheme="minorHAnsi"/>
          <w:bCs/>
        </w:rPr>
        <w:t xml:space="preserve"> Board</w:t>
      </w:r>
      <w:r w:rsidR="00362413">
        <w:rPr>
          <w:rFonts w:asciiTheme="minorHAnsi" w:hAnsiTheme="minorHAnsi" w:cstheme="minorHAnsi"/>
          <w:bCs/>
        </w:rPr>
        <w:t xml:space="preserve"> Meeting</w:t>
      </w:r>
      <w:r w:rsidR="00AB4CFF">
        <w:rPr>
          <w:rFonts w:asciiTheme="minorHAnsi" w:hAnsiTheme="minorHAnsi" w:cstheme="minorHAnsi"/>
          <w:b/>
        </w:rPr>
        <w:t xml:space="preserve">: </w:t>
      </w:r>
      <w:r w:rsidR="00362413" w:rsidRPr="00AE0424">
        <w:rPr>
          <w:rFonts w:asciiTheme="minorHAnsi" w:hAnsiTheme="minorHAnsi" w:cstheme="minorHAnsi"/>
          <w:bCs/>
        </w:rPr>
        <w:t xml:space="preserve">Friday </w:t>
      </w:r>
      <w:r w:rsidRPr="00AE0424">
        <w:rPr>
          <w:rFonts w:asciiTheme="minorHAnsi" w:hAnsiTheme="minorHAnsi" w:cstheme="minorHAnsi"/>
          <w:bCs/>
        </w:rPr>
        <w:t>4</w:t>
      </w:r>
      <w:r w:rsidR="00362413" w:rsidRPr="00AE0424">
        <w:rPr>
          <w:rFonts w:asciiTheme="minorHAnsi" w:hAnsiTheme="minorHAnsi" w:cstheme="minorHAnsi"/>
          <w:bCs/>
          <w:vertAlign w:val="superscript"/>
        </w:rPr>
        <w:t>th</w:t>
      </w:r>
      <w:r w:rsidR="00362413" w:rsidRPr="00AE0424">
        <w:rPr>
          <w:rFonts w:asciiTheme="minorHAnsi" w:hAnsiTheme="minorHAnsi" w:cstheme="minorHAnsi"/>
          <w:bCs/>
        </w:rPr>
        <w:t xml:space="preserve"> </w:t>
      </w:r>
    </w:p>
    <w:p w14:paraId="52F7EDF2" w14:textId="77777777" w:rsidR="007A3BBE" w:rsidRPr="002849F3" w:rsidRDefault="007A3BBE" w:rsidP="007A3BBE">
      <w:pPr>
        <w:numPr>
          <w:ilvl w:val="1"/>
          <w:numId w:val="3"/>
        </w:numPr>
        <w:tabs>
          <w:tab w:val="left" w:pos="180"/>
        </w:tabs>
        <w:rPr>
          <w:rFonts w:asciiTheme="minorHAnsi" w:hAnsiTheme="minorHAnsi" w:cstheme="minorHAnsi"/>
          <w:bCs/>
        </w:rPr>
      </w:pPr>
      <w:r w:rsidRPr="0094307A">
        <w:rPr>
          <w:rFonts w:asciiTheme="minorHAnsi" w:hAnsiTheme="minorHAnsi" w:cstheme="minorHAnsi"/>
          <w:bCs/>
        </w:rPr>
        <w:t>MACD Convention: November 19</w:t>
      </w:r>
      <w:r w:rsidRPr="0094307A">
        <w:rPr>
          <w:rFonts w:asciiTheme="minorHAnsi" w:hAnsiTheme="minorHAnsi" w:cstheme="minorHAnsi"/>
          <w:bCs/>
          <w:vertAlign w:val="superscript"/>
        </w:rPr>
        <w:t>th</w:t>
      </w:r>
      <w:r w:rsidRPr="0094307A">
        <w:rPr>
          <w:rFonts w:asciiTheme="minorHAnsi" w:hAnsiTheme="minorHAnsi" w:cstheme="minorHAnsi"/>
          <w:bCs/>
        </w:rPr>
        <w:t xml:space="preserve"> – 21</w:t>
      </w:r>
      <w:r w:rsidRPr="0094307A">
        <w:rPr>
          <w:rFonts w:asciiTheme="minorHAnsi" w:hAnsiTheme="minorHAnsi" w:cstheme="minorHAnsi"/>
          <w:bCs/>
          <w:vertAlign w:val="superscript"/>
        </w:rPr>
        <w:t>st</w:t>
      </w:r>
    </w:p>
    <w:p w14:paraId="2FD51994" w14:textId="3467D56D" w:rsidR="002849F3" w:rsidRPr="00AE0424" w:rsidRDefault="002849F3" w:rsidP="002849F3">
      <w:pPr>
        <w:numPr>
          <w:ilvl w:val="2"/>
          <w:numId w:val="3"/>
        </w:numPr>
        <w:tabs>
          <w:tab w:val="left" w:pos="180"/>
        </w:tabs>
        <w:rPr>
          <w:rFonts w:asciiTheme="minorHAnsi" w:hAnsiTheme="minorHAnsi" w:cstheme="minorHAnsi"/>
          <w:bCs/>
        </w:rPr>
      </w:pPr>
      <w:r>
        <w:rPr>
          <w:rFonts w:asciiTheme="minorHAnsi" w:hAnsiTheme="minorHAnsi" w:cstheme="minorHAnsi"/>
          <w:bCs/>
        </w:rPr>
        <w:t>Steve Schanaman, Phillip Miller and Roy Neal would like registered</w:t>
      </w:r>
    </w:p>
    <w:p w14:paraId="26249FF3" w14:textId="0E739769" w:rsidR="00AE0424" w:rsidRPr="00B07B26" w:rsidRDefault="00AE0424" w:rsidP="007A3BBE">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2849F3">
        <w:rPr>
          <w:rFonts w:asciiTheme="minorHAnsi" w:hAnsiTheme="minorHAnsi" w:cstheme="minorHAnsi"/>
          <w:bCs/>
        </w:rPr>
        <w:t xml:space="preserve"> – </w:t>
      </w:r>
      <w:r w:rsidR="002849F3" w:rsidRPr="00A77658">
        <w:rPr>
          <w:rFonts w:asciiTheme="minorHAnsi" w:hAnsiTheme="minorHAnsi" w:cstheme="minorHAnsi"/>
          <w:bCs/>
          <w:i/>
          <w:iCs/>
          <w:sz w:val="20"/>
          <w:szCs w:val="20"/>
        </w:rPr>
        <w:t>Seanna Torske presented to the board</w:t>
      </w:r>
    </w:p>
    <w:p w14:paraId="1BDFD55C" w14:textId="36CEAEDA" w:rsidR="00B07B26" w:rsidRPr="00B07B26" w:rsidRDefault="00B07B26" w:rsidP="00B07B26">
      <w:pPr>
        <w:numPr>
          <w:ilvl w:val="2"/>
          <w:numId w:val="3"/>
        </w:numPr>
        <w:tabs>
          <w:tab w:val="left" w:pos="180"/>
        </w:tabs>
        <w:rPr>
          <w:rFonts w:asciiTheme="minorHAnsi" w:hAnsiTheme="minorHAnsi" w:cstheme="minorHAnsi"/>
          <w:bCs/>
          <w:sz w:val="32"/>
          <w:szCs w:val="32"/>
        </w:rPr>
      </w:pPr>
      <w:r w:rsidRPr="00B07B26">
        <w:rPr>
          <w:rFonts w:asciiTheme="minorHAnsi" w:hAnsiTheme="minorHAnsi" w:cstheme="minorHAnsi"/>
          <w:bCs/>
        </w:rPr>
        <w:lastRenderedPageBreak/>
        <w:t xml:space="preserve">Steve </w:t>
      </w:r>
      <w:r>
        <w:rPr>
          <w:rFonts w:asciiTheme="minorHAnsi" w:hAnsiTheme="minorHAnsi" w:cstheme="minorHAnsi"/>
          <w:bCs/>
        </w:rPr>
        <w:t>Schanaman motioned to approve the CRP’s as presented. The motion was seconded by Phillip Miller: as there was no opposition or discussion, the motion carried.</w:t>
      </w: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66091C7" w14:textId="495ACD9B" w:rsidR="002C6A2A" w:rsidRDefault="002C6A2A" w:rsidP="002C6A2A">
      <w:pPr>
        <w:numPr>
          <w:ilvl w:val="1"/>
          <w:numId w:val="3"/>
        </w:numPr>
        <w:tabs>
          <w:tab w:val="left" w:pos="180"/>
        </w:tabs>
        <w:rPr>
          <w:rFonts w:asciiTheme="minorHAnsi" w:hAnsiTheme="minorHAnsi" w:cstheme="minorHAnsi"/>
          <w:b/>
        </w:rPr>
      </w:pPr>
      <w:r w:rsidRPr="007A3BBE">
        <w:rPr>
          <w:rFonts w:asciiTheme="minorHAnsi" w:hAnsiTheme="minorHAnsi" w:cstheme="minorHAnsi"/>
          <w:b/>
        </w:rPr>
        <w:t>AIS Update</w:t>
      </w:r>
      <w:r w:rsidR="007A3BBE" w:rsidRPr="007A3BBE">
        <w:rPr>
          <w:rFonts w:asciiTheme="minorHAnsi" w:hAnsiTheme="minorHAnsi" w:cstheme="minorHAnsi"/>
          <w:b/>
        </w:rPr>
        <w:t xml:space="preserve"> – Thomas Wolfe</w:t>
      </w:r>
      <w:r w:rsidR="006669E1">
        <w:rPr>
          <w:rFonts w:asciiTheme="minorHAnsi" w:hAnsiTheme="minorHAnsi" w:cstheme="minorHAnsi"/>
          <w:b/>
        </w:rPr>
        <w:t xml:space="preserve"> (In person)</w:t>
      </w:r>
    </w:p>
    <w:p w14:paraId="4AB2A909" w14:textId="05C09BFA" w:rsidR="00B07B26" w:rsidRDefault="00B07B26" w:rsidP="00B07B26">
      <w:pPr>
        <w:numPr>
          <w:ilvl w:val="2"/>
          <w:numId w:val="3"/>
        </w:numPr>
        <w:tabs>
          <w:tab w:val="left" w:pos="180"/>
        </w:tabs>
        <w:rPr>
          <w:rFonts w:asciiTheme="minorHAnsi" w:hAnsiTheme="minorHAnsi" w:cstheme="minorHAnsi"/>
          <w:b/>
        </w:rPr>
      </w:pPr>
      <w:r>
        <w:rPr>
          <w:rFonts w:asciiTheme="minorHAnsi" w:hAnsiTheme="minorHAnsi" w:cstheme="minorHAnsi"/>
          <w:bCs/>
        </w:rPr>
        <w:t xml:space="preserve">Tom Wolfe, Bureau chief, and Paul Bramblett, area representative, attended the board meeting in person. Discussion included contracts for the 2025 season, and whether they will continue the St. Xavier station because it has the lowest risk factor in the state. The Hardin construction is scheduled to be completed April 2025. Also discussed were the attempts at getting South Dakota more on board with the program. </w:t>
      </w:r>
    </w:p>
    <w:p w14:paraId="3E9F74FE" w14:textId="56DEEC54" w:rsidR="002C6A2A" w:rsidRPr="006669E1" w:rsidRDefault="002C6A2A" w:rsidP="006669E1">
      <w:pPr>
        <w:numPr>
          <w:ilvl w:val="2"/>
          <w:numId w:val="3"/>
        </w:numPr>
        <w:tabs>
          <w:tab w:val="left" w:pos="180"/>
        </w:tabs>
        <w:rPr>
          <w:rFonts w:asciiTheme="minorHAnsi" w:hAnsiTheme="minorHAnsi" w:cstheme="minorHAnsi"/>
          <w:b/>
        </w:rPr>
      </w:pPr>
      <w:r>
        <w:rPr>
          <w:rFonts w:asciiTheme="minorHAnsi" w:hAnsiTheme="minorHAnsi" w:cstheme="minorHAnsi"/>
          <w:bCs/>
        </w:rPr>
        <w:t xml:space="preserve">Inspection </w:t>
      </w:r>
      <w:r w:rsidR="002849F3">
        <w:rPr>
          <w:rFonts w:asciiTheme="minorHAnsi" w:hAnsiTheme="minorHAnsi" w:cstheme="minorHAnsi"/>
          <w:bCs/>
        </w:rPr>
        <w:t xml:space="preserve">numbers </w:t>
      </w:r>
      <w:r w:rsidR="002849F3" w:rsidRPr="004004B6">
        <w:rPr>
          <w:rFonts w:asciiTheme="minorHAnsi" w:hAnsiTheme="minorHAnsi" w:cstheme="minorHAnsi"/>
          <w:bCs/>
          <w:i/>
          <w:iCs/>
          <w:sz w:val="20"/>
          <w:szCs w:val="20"/>
        </w:rPr>
        <w:t xml:space="preserve">– </w:t>
      </w:r>
      <w:r w:rsidR="002849F3">
        <w:rPr>
          <w:rFonts w:asciiTheme="minorHAnsi" w:hAnsiTheme="minorHAnsi" w:cstheme="minorHAnsi"/>
          <w:bCs/>
          <w:i/>
          <w:iCs/>
          <w:sz w:val="20"/>
          <w:szCs w:val="20"/>
        </w:rPr>
        <w:t>presented by Paul Bramblett</w:t>
      </w:r>
    </w:p>
    <w:p w14:paraId="6866EA27" w14:textId="34D38EB8" w:rsidR="000826E0" w:rsidRPr="002849F3" w:rsidRDefault="000826E0" w:rsidP="00BC01C5">
      <w:pPr>
        <w:numPr>
          <w:ilvl w:val="2"/>
          <w:numId w:val="3"/>
        </w:numPr>
        <w:tabs>
          <w:tab w:val="left" w:pos="180"/>
        </w:tabs>
        <w:rPr>
          <w:rFonts w:asciiTheme="minorHAnsi" w:hAnsiTheme="minorHAnsi" w:cstheme="minorHAnsi"/>
          <w:b/>
        </w:rPr>
      </w:pPr>
      <w:r>
        <w:rPr>
          <w:rFonts w:asciiTheme="minorHAnsi" w:hAnsiTheme="minorHAnsi" w:cstheme="minorHAnsi"/>
          <w:bCs/>
        </w:rPr>
        <w:t>Site Lead – raise wage</w:t>
      </w:r>
      <w:r w:rsidR="000E1B05">
        <w:rPr>
          <w:rFonts w:asciiTheme="minorHAnsi" w:hAnsiTheme="minorHAnsi" w:cstheme="minorHAnsi"/>
          <w:bCs/>
        </w:rPr>
        <w:t xml:space="preserve"> </w:t>
      </w:r>
    </w:p>
    <w:p w14:paraId="1A9CA9CE" w14:textId="1B1DD5EC" w:rsidR="002849F3" w:rsidRPr="006669E1" w:rsidRDefault="002849F3" w:rsidP="002849F3">
      <w:pPr>
        <w:numPr>
          <w:ilvl w:val="3"/>
          <w:numId w:val="3"/>
        </w:numPr>
        <w:tabs>
          <w:tab w:val="left" w:pos="180"/>
        </w:tabs>
        <w:rPr>
          <w:rFonts w:asciiTheme="minorHAnsi" w:hAnsiTheme="minorHAnsi" w:cstheme="minorHAnsi"/>
          <w:b/>
        </w:rPr>
      </w:pPr>
      <w:r>
        <w:rPr>
          <w:rFonts w:asciiTheme="minorHAnsi" w:hAnsiTheme="minorHAnsi" w:cstheme="minorHAnsi"/>
          <w:bCs/>
        </w:rPr>
        <w:t>Austin Pitsch motioned to raise the Site Lead pay wage from $1 to $1.50 for the 2025 season. The motion was seconded by Steve Schanaman:</w:t>
      </w:r>
      <w:r w:rsidRPr="002849F3">
        <w:rPr>
          <w:rFonts w:asciiTheme="minorHAnsi" w:hAnsiTheme="minorHAnsi" w:cstheme="minorHAnsi"/>
          <w:bCs/>
        </w:rPr>
        <w:t xml:space="preserve"> </w:t>
      </w:r>
      <w:r>
        <w:rPr>
          <w:rFonts w:asciiTheme="minorHAnsi" w:hAnsiTheme="minorHAnsi" w:cstheme="minorHAnsi"/>
          <w:bCs/>
        </w:rPr>
        <w:t>as there was no opposition or discussion, the motion carried.</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497872D1" w14:textId="1C645345" w:rsidR="00B07B26" w:rsidRPr="00734589" w:rsidRDefault="00B07B26" w:rsidP="00B07B26">
      <w:pPr>
        <w:numPr>
          <w:ilvl w:val="1"/>
          <w:numId w:val="3"/>
        </w:numPr>
        <w:tabs>
          <w:tab w:val="left" w:pos="180"/>
        </w:tabs>
        <w:rPr>
          <w:rFonts w:asciiTheme="minorHAnsi" w:hAnsiTheme="minorHAnsi" w:cstheme="minorHAnsi"/>
          <w:b/>
          <w:bCs/>
        </w:rPr>
      </w:pPr>
      <w:r>
        <w:rPr>
          <w:rFonts w:asciiTheme="minorHAnsi" w:hAnsiTheme="minorHAnsi" w:cstheme="minorHAnsi"/>
        </w:rPr>
        <w:t xml:space="preserve">An anonymous donor added $500 to the 4H Fair prize fund. Steve Schanaman motioned to approve the prize be lifted to $500 first place and $300 for the second place. Phillip Miller seconded the motion; </w:t>
      </w:r>
      <w:r>
        <w:rPr>
          <w:rFonts w:asciiTheme="minorHAnsi" w:hAnsiTheme="minorHAnsi" w:cstheme="minorHAnsi"/>
          <w:bCs/>
        </w:rPr>
        <w:t>as there was no opposition or discussion, the motion carried.</w:t>
      </w:r>
    </w:p>
    <w:p w14:paraId="6399AB91" w14:textId="008FB5F5"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980A4F">
        <w:rPr>
          <w:rFonts w:asciiTheme="minorHAnsi" w:hAnsiTheme="minorHAnsi" w:cstheme="minorHAnsi"/>
          <w:b/>
          <w:bCs/>
        </w:rPr>
        <w:t xml:space="preserve"> As there was no other business, the meeting was adjourned by Chairman Roy Neal at 7:50 p.m.</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1791E"/>
    <w:rsid w:val="00023AA9"/>
    <w:rsid w:val="000263DD"/>
    <w:rsid w:val="0003143B"/>
    <w:rsid w:val="0003166E"/>
    <w:rsid w:val="00034A04"/>
    <w:rsid w:val="00041101"/>
    <w:rsid w:val="000465C0"/>
    <w:rsid w:val="00046F43"/>
    <w:rsid w:val="00055ABC"/>
    <w:rsid w:val="00057957"/>
    <w:rsid w:val="00072668"/>
    <w:rsid w:val="00076C51"/>
    <w:rsid w:val="000826E0"/>
    <w:rsid w:val="00084F5B"/>
    <w:rsid w:val="00090B32"/>
    <w:rsid w:val="000A5D7E"/>
    <w:rsid w:val="000B4944"/>
    <w:rsid w:val="000C3091"/>
    <w:rsid w:val="000C500F"/>
    <w:rsid w:val="000D75DE"/>
    <w:rsid w:val="000E1B05"/>
    <w:rsid w:val="000E4D7E"/>
    <w:rsid w:val="000E50C1"/>
    <w:rsid w:val="0010619B"/>
    <w:rsid w:val="00112999"/>
    <w:rsid w:val="00112C7E"/>
    <w:rsid w:val="0012127F"/>
    <w:rsid w:val="00136184"/>
    <w:rsid w:val="001407FF"/>
    <w:rsid w:val="001425AC"/>
    <w:rsid w:val="00142650"/>
    <w:rsid w:val="00144384"/>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5C84"/>
    <w:rsid w:val="001A5906"/>
    <w:rsid w:val="001A6603"/>
    <w:rsid w:val="001B0C4D"/>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74771"/>
    <w:rsid w:val="0027516E"/>
    <w:rsid w:val="002849F3"/>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F01"/>
    <w:rsid w:val="00313AAC"/>
    <w:rsid w:val="00320235"/>
    <w:rsid w:val="00325992"/>
    <w:rsid w:val="003259F8"/>
    <w:rsid w:val="003264A5"/>
    <w:rsid w:val="00334C1C"/>
    <w:rsid w:val="003366B7"/>
    <w:rsid w:val="00351B59"/>
    <w:rsid w:val="00362413"/>
    <w:rsid w:val="00364795"/>
    <w:rsid w:val="00364B2A"/>
    <w:rsid w:val="00370D55"/>
    <w:rsid w:val="0037278B"/>
    <w:rsid w:val="00373F81"/>
    <w:rsid w:val="00387AC7"/>
    <w:rsid w:val="0039074E"/>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16F21"/>
    <w:rsid w:val="0041733A"/>
    <w:rsid w:val="00423E21"/>
    <w:rsid w:val="00424C8E"/>
    <w:rsid w:val="0042533A"/>
    <w:rsid w:val="004263D0"/>
    <w:rsid w:val="004315B5"/>
    <w:rsid w:val="00432F5D"/>
    <w:rsid w:val="00433FC3"/>
    <w:rsid w:val="004343C5"/>
    <w:rsid w:val="00441B31"/>
    <w:rsid w:val="00443228"/>
    <w:rsid w:val="00447150"/>
    <w:rsid w:val="0045324E"/>
    <w:rsid w:val="00457744"/>
    <w:rsid w:val="004652F9"/>
    <w:rsid w:val="00471D13"/>
    <w:rsid w:val="0047307C"/>
    <w:rsid w:val="004730CB"/>
    <w:rsid w:val="00480A26"/>
    <w:rsid w:val="004829CA"/>
    <w:rsid w:val="00482AAA"/>
    <w:rsid w:val="00486B35"/>
    <w:rsid w:val="00490B2B"/>
    <w:rsid w:val="00493486"/>
    <w:rsid w:val="004A3082"/>
    <w:rsid w:val="004A3254"/>
    <w:rsid w:val="004A4008"/>
    <w:rsid w:val="004A4661"/>
    <w:rsid w:val="004B11C3"/>
    <w:rsid w:val="004C0312"/>
    <w:rsid w:val="004C2BD9"/>
    <w:rsid w:val="004C5C62"/>
    <w:rsid w:val="004D1312"/>
    <w:rsid w:val="004D17C1"/>
    <w:rsid w:val="004D31BA"/>
    <w:rsid w:val="004D3C2D"/>
    <w:rsid w:val="004E72FB"/>
    <w:rsid w:val="004E7A66"/>
    <w:rsid w:val="004F1AFC"/>
    <w:rsid w:val="0050222C"/>
    <w:rsid w:val="005108C8"/>
    <w:rsid w:val="00513F25"/>
    <w:rsid w:val="00514CE5"/>
    <w:rsid w:val="005275CD"/>
    <w:rsid w:val="005329A9"/>
    <w:rsid w:val="00556B96"/>
    <w:rsid w:val="005572A9"/>
    <w:rsid w:val="00565AA6"/>
    <w:rsid w:val="0056708B"/>
    <w:rsid w:val="0056775D"/>
    <w:rsid w:val="00570A6E"/>
    <w:rsid w:val="00572609"/>
    <w:rsid w:val="00583BEE"/>
    <w:rsid w:val="00586140"/>
    <w:rsid w:val="005864D7"/>
    <w:rsid w:val="00587F86"/>
    <w:rsid w:val="00595E55"/>
    <w:rsid w:val="00596B8B"/>
    <w:rsid w:val="00597AF6"/>
    <w:rsid w:val="005A33ED"/>
    <w:rsid w:val="005B0FAB"/>
    <w:rsid w:val="005B262A"/>
    <w:rsid w:val="005C2B8B"/>
    <w:rsid w:val="005C35B0"/>
    <w:rsid w:val="005C4FE1"/>
    <w:rsid w:val="005C5EB4"/>
    <w:rsid w:val="005D0247"/>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106E"/>
    <w:rsid w:val="006A17D5"/>
    <w:rsid w:val="006A7059"/>
    <w:rsid w:val="006B09C5"/>
    <w:rsid w:val="006B4012"/>
    <w:rsid w:val="006E69E6"/>
    <w:rsid w:val="006F600A"/>
    <w:rsid w:val="007010A6"/>
    <w:rsid w:val="0070222B"/>
    <w:rsid w:val="00706923"/>
    <w:rsid w:val="00710C08"/>
    <w:rsid w:val="0071176F"/>
    <w:rsid w:val="00712217"/>
    <w:rsid w:val="007151B1"/>
    <w:rsid w:val="00733164"/>
    <w:rsid w:val="00734589"/>
    <w:rsid w:val="0073603D"/>
    <w:rsid w:val="007420EB"/>
    <w:rsid w:val="00747870"/>
    <w:rsid w:val="00751C24"/>
    <w:rsid w:val="00753855"/>
    <w:rsid w:val="00765ECD"/>
    <w:rsid w:val="00766ACC"/>
    <w:rsid w:val="00782393"/>
    <w:rsid w:val="00787300"/>
    <w:rsid w:val="007A3BBE"/>
    <w:rsid w:val="007B237F"/>
    <w:rsid w:val="007B29FA"/>
    <w:rsid w:val="007C38EF"/>
    <w:rsid w:val="007D0076"/>
    <w:rsid w:val="007D0C0F"/>
    <w:rsid w:val="007E172C"/>
    <w:rsid w:val="007E7C32"/>
    <w:rsid w:val="007F4502"/>
    <w:rsid w:val="00802730"/>
    <w:rsid w:val="008050C9"/>
    <w:rsid w:val="00805205"/>
    <w:rsid w:val="0080797D"/>
    <w:rsid w:val="00822556"/>
    <w:rsid w:val="00822CD2"/>
    <w:rsid w:val="00825A59"/>
    <w:rsid w:val="00826610"/>
    <w:rsid w:val="008378BB"/>
    <w:rsid w:val="00844D33"/>
    <w:rsid w:val="0084614F"/>
    <w:rsid w:val="0084640C"/>
    <w:rsid w:val="00854424"/>
    <w:rsid w:val="00855E48"/>
    <w:rsid w:val="0085759B"/>
    <w:rsid w:val="00861523"/>
    <w:rsid w:val="0089071F"/>
    <w:rsid w:val="00893978"/>
    <w:rsid w:val="00894275"/>
    <w:rsid w:val="008A286B"/>
    <w:rsid w:val="008A4F08"/>
    <w:rsid w:val="008C1BDD"/>
    <w:rsid w:val="008C32CB"/>
    <w:rsid w:val="008C7EAD"/>
    <w:rsid w:val="008D128E"/>
    <w:rsid w:val="008D5C7D"/>
    <w:rsid w:val="008D63CC"/>
    <w:rsid w:val="008E7ECA"/>
    <w:rsid w:val="008F10D2"/>
    <w:rsid w:val="008F20D3"/>
    <w:rsid w:val="008F6A1F"/>
    <w:rsid w:val="00902390"/>
    <w:rsid w:val="009045A5"/>
    <w:rsid w:val="00906493"/>
    <w:rsid w:val="00910C41"/>
    <w:rsid w:val="00917810"/>
    <w:rsid w:val="009224AA"/>
    <w:rsid w:val="00930C20"/>
    <w:rsid w:val="009373D8"/>
    <w:rsid w:val="0094307A"/>
    <w:rsid w:val="0095052D"/>
    <w:rsid w:val="009537FF"/>
    <w:rsid w:val="00956A05"/>
    <w:rsid w:val="00957490"/>
    <w:rsid w:val="00957670"/>
    <w:rsid w:val="00960745"/>
    <w:rsid w:val="00967412"/>
    <w:rsid w:val="00980A4F"/>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D1043"/>
    <w:rsid w:val="00AD6DCE"/>
    <w:rsid w:val="00AE0424"/>
    <w:rsid w:val="00AE5186"/>
    <w:rsid w:val="00AF08E1"/>
    <w:rsid w:val="00AF38A8"/>
    <w:rsid w:val="00AF6109"/>
    <w:rsid w:val="00B001B6"/>
    <w:rsid w:val="00B01215"/>
    <w:rsid w:val="00B040AA"/>
    <w:rsid w:val="00B05E90"/>
    <w:rsid w:val="00B073D5"/>
    <w:rsid w:val="00B07B26"/>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C01C5"/>
    <w:rsid w:val="00BD5177"/>
    <w:rsid w:val="00BD65E0"/>
    <w:rsid w:val="00BD690C"/>
    <w:rsid w:val="00C02C63"/>
    <w:rsid w:val="00C03B09"/>
    <w:rsid w:val="00C10AE1"/>
    <w:rsid w:val="00C25186"/>
    <w:rsid w:val="00C26926"/>
    <w:rsid w:val="00C42D07"/>
    <w:rsid w:val="00C43F44"/>
    <w:rsid w:val="00C5020C"/>
    <w:rsid w:val="00C54EB8"/>
    <w:rsid w:val="00C55C02"/>
    <w:rsid w:val="00C57241"/>
    <w:rsid w:val="00C65BC6"/>
    <w:rsid w:val="00C6728F"/>
    <w:rsid w:val="00C942F7"/>
    <w:rsid w:val="00CB3227"/>
    <w:rsid w:val="00CB7775"/>
    <w:rsid w:val="00CC033C"/>
    <w:rsid w:val="00CC2687"/>
    <w:rsid w:val="00CC3A31"/>
    <w:rsid w:val="00CC55A6"/>
    <w:rsid w:val="00CD04FB"/>
    <w:rsid w:val="00CE7455"/>
    <w:rsid w:val="00CF55E0"/>
    <w:rsid w:val="00CF5646"/>
    <w:rsid w:val="00CF6767"/>
    <w:rsid w:val="00D00795"/>
    <w:rsid w:val="00D00800"/>
    <w:rsid w:val="00D044DE"/>
    <w:rsid w:val="00D06FA2"/>
    <w:rsid w:val="00D07093"/>
    <w:rsid w:val="00D1061A"/>
    <w:rsid w:val="00D11802"/>
    <w:rsid w:val="00D15E80"/>
    <w:rsid w:val="00D23D0B"/>
    <w:rsid w:val="00D30206"/>
    <w:rsid w:val="00D375E3"/>
    <w:rsid w:val="00D40A39"/>
    <w:rsid w:val="00D471A5"/>
    <w:rsid w:val="00D54E28"/>
    <w:rsid w:val="00D561EC"/>
    <w:rsid w:val="00D6136C"/>
    <w:rsid w:val="00D74E72"/>
    <w:rsid w:val="00D77175"/>
    <w:rsid w:val="00D8161B"/>
    <w:rsid w:val="00D83F38"/>
    <w:rsid w:val="00D93319"/>
    <w:rsid w:val="00DA0867"/>
    <w:rsid w:val="00DC1B99"/>
    <w:rsid w:val="00DC2FA2"/>
    <w:rsid w:val="00DD0EF4"/>
    <w:rsid w:val="00DD60DD"/>
    <w:rsid w:val="00DD6D3D"/>
    <w:rsid w:val="00DF6D60"/>
    <w:rsid w:val="00E01DB5"/>
    <w:rsid w:val="00E13324"/>
    <w:rsid w:val="00E16CCA"/>
    <w:rsid w:val="00E21438"/>
    <w:rsid w:val="00E23505"/>
    <w:rsid w:val="00E3559E"/>
    <w:rsid w:val="00E465B5"/>
    <w:rsid w:val="00E53860"/>
    <w:rsid w:val="00E571DE"/>
    <w:rsid w:val="00E5723B"/>
    <w:rsid w:val="00E6206A"/>
    <w:rsid w:val="00E77E8E"/>
    <w:rsid w:val="00E81127"/>
    <w:rsid w:val="00E85544"/>
    <w:rsid w:val="00E93937"/>
    <w:rsid w:val="00EA388F"/>
    <w:rsid w:val="00EA3DDE"/>
    <w:rsid w:val="00EB1D7D"/>
    <w:rsid w:val="00EB56AE"/>
    <w:rsid w:val="00EC4A20"/>
    <w:rsid w:val="00EC50EB"/>
    <w:rsid w:val="00ED46F9"/>
    <w:rsid w:val="00ED74E3"/>
    <w:rsid w:val="00EE260D"/>
    <w:rsid w:val="00EE32C6"/>
    <w:rsid w:val="00EF2A2D"/>
    <w:rsid w:val="00F136E6"/>
    <w:rsid w:val="00F13E90"/>
    <w:rsid w:val="00F15D2B"/>
    <w:rsid w:val="00F3630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5</cp:revision>
  <cp:lastPrinted>2024-02-22T16:43:00Z</cp:lastPrinted>
  <dcterms:created xsi:type="dcterms:W3CDTF">2024-09-20T15:25:00Z</dcterms:created>
  <dcterms:modified xsi:type="dcterms:W3CDTF">2024-09-24T16:28:00Z</dcterms:modified>
</cp:coreProperties>
</file>